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9" w:rsidRPr="00232830" w:rsidRDefault="00232830" w:rsidP="00C87171">
      <w:pPr>
        <w:spacing w:after="0" w:line="240" w:lineRule="auto"/>
        <w:jc w:val="both"/>
        <w:rPr>
          <w:sz w:val="28"/>
        </w:rPr>
      </w:pPr>
      <w:r w:rsidRPr="00232830">
        <w:rPr>
          <w:sz w:val="28"/>
        </w:rPr>
        <w:t>Universitatea de Medicină și Farmacie „Carol Davila” București</w:t>
      </w:r>
    </w:p>
    <w:p w:rsidR="00232830" w:rsidRPr="00232830" w:rsidRDefault="00232830" w:rsidP="00C87171">
      <w:pPr>
        <w:spacing w:after="0" w:line="240" w:lineRule="auto"/>
        <w:jc w:val="both"/>
        <w:rPr>
          <w:sz w:val="28"/>
        </w:rPr>
      </w:pPr>
      <w:r w:rsidRPr="00232830">
        <w:rPr>
          <w:sz w:val="28"/>
        </w:rPr>
        <w:t>Facultatea de Medicină Dentară</w:t>
      </w:r>
    </w:p>
    <w:p w:rsidR="00232830" w:rsidRPr="00232830" w:rsidRDefault="00232830" w:rsidP="00C87171">
      <w:pPr>
        <w:pBdr>
          <w:bottom w:val="single" w:sz="12" w:space="1" w:color="auto"/>
        </w:pBdr>
        <w:spacing w:after="0" w:line="240" w:lineRule="auto"/>
        <w:jc w:val="both"/>
        <w:rPr>
          <w:sz w:val="28"/>
        </w:rPr>
      </w:pPr>
      <w:r w:rsidRPr="00232830">
        <w:rPr>
          <w:sz w:val="28"/>
        </w:rPr>
        <w:t>Clinica de Ortodonție și ODF</w:t>
      </w:r>
    </w:p>
    <w:p w:rsidR="00232830" w:rsidRPr="00232830" w:rsidRDefault="00232830" w:rsidP="00C87171">
      <w:pPr>
        <w:jc w:val="both"/>
        <w:rPr>
          <w:sz w:val="28"/>
        </w:rPr>
      </w:pPr>
    </w:p>
    <w:p w:rsidR="00232830" w:rsidRPr="00232830" w:rsidRDefault="00232830" w:rsidP="00C87171">
      <w:pPr>
        <w:jc w:val="both"/>
        <w:rPr>
          <w:sz w:val="28"/>
        </w:rPr>
      </w:pPr>
    </w:p>
    <w:p w:rsidR="00232830" w:rsidRPr="00232830" w:rsidRDefault="00232830" w:rsidP="00C87171">
      <w:pPr>
        <w:jc w:val="both"/>
        <w:rPr>
          <w:sz w:val="28"/>
        </w:rPr>
      </w:pPr>
    </w:p>
    <w:p w:rsidR="00232830" w:rsidRPr="00232830" w:rsidRDefault="00232830" w:rsidP="00C87171">
      <w:pPr>
        <w:ind w:firstLine="720"/>
        <w:jc w:val="both"/>
        <w:rPr>
          <w:sz w:val="28"/>
        </w:rPr>
      </w:pPr>
      <w:r>
        <w:rPr>
          <w:sz w:val="28"/>
        </w:rPr>
        <w:t xml:space="preserve">Tematica concursului </w:t>
      </w:r>
      <w:r w:rsidRPr="00232830">
        <w:rPr>
          <w:sz w:val="28"/>
        </w:rPr>
        <w:t>pentru ocuparea postului de conferentiar pozitia 5 la ortodontie si ODF</w:t>
      </w:r>
    </w:p>
    <w:p w:rsidR="00232830" w:rsidRDefault="00232830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Evoluția filogenetică a extremității cefalice; consecințele în patologia dento-maxilo-facială.</w:t>
      </w:r>
    </w:p>
    <w:p w:rsidR="00232830" w:rsidRDefault="00232830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Perioada de organogeneză.</w:t>
      </w:r>
    </w:p>
    <w:p w:rsidR="00232830" w:rsidRDefault="00232830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Morfogeneza neonatală:</w:t>
      </w:r>
    </w:p>
    <w:p w:rsidR="00232830" w:rsidRDefault="00232830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Formarea mugurilor faciali</w:t>
      </w:r>
      <w:r w:rsidR="0001665C">
        <w:rPr>
          <w:sz w:val="28"/>
        </w:rPr>
        <w:t>, a arcurilor maxilare, a limbii, vestibulelor, musculaturii, septarea cavității buco-nazale.</w:t>
      </w:r>
    </w:p>
    <w:p w:rsidR="0001665C" w:rsidRDefault="0001665C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Formarea scheletului Ap. D. M.</w:t>
      </w:r>
    </w:p>
    <w:p w:rsidR="0001665C" w:rsidRDefault="0001665C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Formarea și dezvoltarea sistemului dentar.</w:t>
      </w:r>
    </w:p>
    <w:p w:rsidR="0001665C" w:rsidRDefault="0001665C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Caracteristicile Ap.D.M. la naștere.</w:t>
      </w:r>
    </w:p>
    <w:p w:rsidR="0001665C" w:rsidRDefault="0001665C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Morfogeneza postnatală:</w:t>
      </w:r>
    </w:p>
    <w:p w:rsidR="0001665C" w:rsidRDefault="0001665C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Zone și tipuri de creștere osoasă la nivelul Ap.D.M.;</w:t>
      </w:r>
    </w:p>
    <w:p w:rsidR="0001665C" w:rsidRDefault="0001665C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Mecanismul erupției dentare și formarea osului alveolar</w:t>
      </w:r>
      <w:r w:rsidR="002C182F">
        <w:rPr>
          <w:sz w:val="28"/>
        </w:rPr>
        <w:t>. Etapizarea erupției și permutării dentare. Erupția patologică.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Dinamica creșterii și dezvoltării postnatale cranio-faciale;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Vârsta cronologică și parametrii vârstei biologice (osoase, dentare, sexuale);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Dinamica dezvoltării arcadelor dentare și ocluziei de la naștere la adult.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Rolul eredității asupra dezvoltării generale, cranio-faciale și dento-maxilare.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Rolul factorilor endocrini asupra dezvoltării generale, cranio-faciale și dento-maxilare.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Rolul factorilor metabolici asupra dezvoltării generale, cranio-faciale și dento-maxilare.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>Rolul factorilor loco-regionali asupra dezvoltării generale, cranio-faciale și dento-maxilare.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Examenul clinic complet în ortodonție și ortopedia dento-facială.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Analiza de model.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Examenul radiologic: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Examenul radiologic de la mică distanță;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Teleradiografia tridimensională – principalele sisteme de analiză;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Tehnici imagistice;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Investigația ATM.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Investigații cu caracter previzional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Clasificări ale An.D.M. Diagnosticul în ortodonție și ortopedie dento-facială.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Clasificarea tratamentului ortodontic (momentul instituirii, obiective, metode și mijloace).</w:t>
      </w:r>
    </w:p>
    <w:p w:rsidR="002C182F" w:rsidRDefault="002C182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Biomecanica ortodontică: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Forțele ortodontice;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Parametrii deplasărilor dentare și modificările structurilor maxilo-faciale.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Estimarea forțelor produse prin diferite aparate ortodontice.</w:t>
      </w:r>
    </w:p>
    <w:p w:rsidR="002C182F" w:rsidRDefault="002C182F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Estimarea forțelor produse prin procedurile de ortopedie dento-facială.</w:t>
      </w:r>
    </w:p>
    <w:p w:rsidR="002C182F" w:rsidRDefault="006C2DE3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Aparate biomecanice mobilizabile: alcătuire, indicații, contraindicații, limite, design, varietăți, faze de lucru clinice și de laborator, tehnici de reparare.</w:t>
      </w:r>
    </w:p>
    <w:p w:rsidR="006C2DE3" w:rsidRDefault="006C2DE3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Aparate funcționale – terapia An.D.M. prin exerciții.</w:t>
      </w:r>
    </w:p>
    <w:p w:rsidR="006C2DE3" w:rsidRDefault="006C2DE3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Aparate fixe parțiale (arc lingual, vestibular, transpalatinal): elemente constitutive, indicații și aplicare, varietăți, cimentate sau colate.</w:t>
      </w:r>
    </w:p>
    <w:p w:rsidR="006C2DE3" w:rsidRDefault="006C2DE3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Aparate fixe poliagregate:</w:t>
      </w:r>
    </w:p>
    <w:p w:rsidR="006C2DE3" w:rsidRDefault="006C2DE3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Principii biomecanice ale terapiei cu aparate fixe;</w:t>
      </w:r>
    </w:p>
    <w:p w:rsidR="006C2DE3" w:rsidRDefault="006C2DE3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Tipuri de aparate, elemente constitutive, concepții și abordări terapeutice;</w:t>
      </w:r>
    </w:p>
    <w:p w:rsidR="006C2DE3" w:rsidRDefault="006C2DE3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Indicații și aplicare</w:t>
      </w:r>
      <w:r w:rsidR="00D8215C">
        <w:rPr>
          <w:sz w:val="28"/>
        </w:rPr>
        <w:t>;</w:t>
      </w:r>
    </w:p>
    <w:p w:rsidR="00D8215C" w:rsidRDefault="00D8215C" w:rsidP="00C87171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Potențial și limite ale diferitelor sisteme.</w:t>
      </w:r>
    </w:p>
    <w:p w:rsidR="00D8215C" w:rsidRDefault="0047166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Menținătoarele de spațiu.</w:t>
      </w:r>
    </w:p>
    <w:p w:rsidR="0047166F" w:rsidRDefault="0047166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Disjunctoarele: alcătuire, indicații, contraindicații, limite, design, varietăți.</w:t>
      </w:r>
    </w:p>
    <w:p w:rsidR="0047166F" w:rsidRDefault="0047166F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>Aparate extraorale: caracteristici constructive, indicații, potențial și limite. Tipuri de aparate: headgear (HG), masca facială Delaire, bărbița și capelina. Asocierea cu aparate mobilizabile</w:t>
      </w:r>
      <w:r w:rsidR="00C87171">
        <w:rPr>
          <w:sz w:val="28"/>
        </w:rPr>
        <w:t xml:space="preserve">, funcționale și fixe. </w:t>
      </w:r>
    </w:p>
    <w:p w:rsidR="00C87171" w:rsidRDefault="00C87171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Extracția dentară în ortodonție: indicații, contraindicații, metode.</w:t>
      </w:r>
    </w:p>
    <w:p w:rsidR="00C87171" w:rsidRDefault="00C87171" w:rsidP="00C8717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Anomalii în plan sagital: terminologie, etiopatogenie, semne clinice, investigații, </w:t>
      </w:r>
      <w:r w:rsidR="00935A2B">
        <w:rPr>
          <w:sz w:val="28"/>
        </w:rPr>
        <w:t>diagnostic pozitiv și diferențial, tratament: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ocluziei distale – Clasa a II-a;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progenic – Clasa a III-a.</w:t>
      </w:r>
    </w:p>
    <w:p w:rsidR="00935A2B" w:rsidRDefault="00935A2B" w:rsidP="00935A2B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Anomalii în plan transversal: terminologie, etiopatogenie, semne clinice, investigații, diagnostic pozitiv și diferențial, tratament: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compresiei de maxilar;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ocluziei încrucișate;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Brodie;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Asimetria facială.</w:t>
      </w:r>
    </w:p>
    <w:p w:rsidR="00935A2B" w:rsidRDefault="00935A2B" w:rsidP="00935A2B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Anomalii în plan vertical: terminologie, etiopatogenie, semne clinice, investigații, diagnostic pozitiv și diferențial, tratament: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ocluziei adânci:</w:t>
      </w:r>
    </w:p>
    <w:p w:rsidR="00935A2B" w:rsidRDefault="00935A2B" w:rsidP="00935A2B">
      <w:pPr>
        <w:pStyle w:val="ListParagraph"/>
        <w:numPr>
          <w:ilvl w:val="2"/>
          <w:numId w:val="2"/>
        </w:numPr>
        <w:jc w:val="both"/>
        <w:rPr>
          <w:sz w:val="28"/>
        </w:rPr>
      </w:pPr>
      <w:r>
        <w:rPr>
          <w:sz w:val="28"/>
        </w:rPr>
        <w:t>Ocluzia adâncă în acoperiș – Clasa II/1;</w:t>
      </w:r>
    </w:p>
    <w:p w:rsidR="00935A2B" w:rsidRDefault="00935A2B" w:rsidP="00935A2B">
      <w:pPr>
        <w:pStyle w:val="ListParagraph"/>
        <w:numPr>
          <w:ilvl w:val="2"/>
          <w:numId w:val="2"/>
        </w:numPr>
        <w:jc w:val="both"/>
        <w:rPr>
          <w:sz w:val="28"/>
        </w:rPr>
      </w:pPr>
      <w:r>
        <w:rPr>
          <w:sz w:val="28"/>
        </w:rPr>
        <w:t>Ocluzia adâncă acoperită – Clasa II/2 sau II/1;</w:t>
      </w:r>
    </w:p>
    <w:p w:rsidR="00935A2B" w:rsidRDefault="00935A2B" w:rsidP="00935A2B">
      <w:pPr>
        <w:pStyle w:val="ListParagraph"/>
        <w:numPr>
          <w:ilvl w:val="2"/>
          <w:numId w:val="2"/>
        </w:numPr>
        <w:jc w:val="both"/>
        <w:rPr>
          <w:sz w:val="28"/>
        </w:rPr>
      </w:pPr>
      <w:r>
        <w:rPr>
          <w:sz w:val="28"/>
        </w:rPr>
        <w:t>Ocluzia prăbușită.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Sindromul ocluziei deschise.</w:t>
      </w:r>
    </w:p>
    <w:p w:rsidR="00935A2B" w:rsidRDefault="00935A2B" w:rsidP="00935A2B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Anomaliile dentare de număr: terminologie, etiopatogenie, semne clinice, investigații, diagnostic pozitiv și diferențial, tratament: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Dinții supranumerari;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Anodonția.</w:t>
      </w:r>
    </w:p>
    <w:p w:rsidR="00935A2B" w:rsidRDefault="00935A2B" w:rsidP="00935A2B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Anomaliile dentare de poziția: terminologie, etiopatogenie, semne clinice, investigații, diagnostic pozitiv și diferențial, tratament:</w:t>
      </w:r>
    </w:p>
    <w:p w:rsidR="00935A2B" w:rsidRDefault="00935A2B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Ectopia dentară;</w:t>
      </w:r>
    </w:p>
    <w:p w:rsidR="00935A2B" w:rsidRDefault="006841A1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Incluzia dentară;</w:t>
      </w:r>
    </w:p>
    <w:p w:rsidR="006841A1" w:rsidRDefault="006841A1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Reincluzia dentară;</w:t>
      </w:r>
    </w:p>
    <w:p w:rsidR="006841A1" w:rsidRDefault="006841A1" w:rsidP="00935A2B">
      <w:pPr>
        <w:pStyle w:val="ListParagraph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Transpoziția dentară.</w:t>
      </w:r>
    </w:p>
    <w:p w:rsidR="006841A1" w:rsidRPr="006841A1" w:rsidRDefault="006841A1" w:rsidP="006841A1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Diastema: terminologie, etiopatogenie, semne clinice, investigații, diagnostic pozitiv și diferențial, tratament.</w:t>
      </w:r>
    </w:p>
    <w:p w:rsidR="006841A1" w:rsidRDefault="006841A1" w:rsidP="00C87171">
      <w:pPr>
        <w:jc w:val="both"/>
        <w:rPr>
          <w:sz w:val="28"/>
        </w:rPr>
      </w:pPr>
    </w:p>
    <w:p w:rsidR="00232830" w:rsidRPr="006841A1" w:rsidRDefault="00232830" w:rsidP="00C87171">
      <w:pPr>
        <w:jc w:val="both"/>
        <w:rPr>
          <w:b/>
          <w:sz w:val="28"/>
        </w:rPr>
      </w:pPr>
      <w:r w:rsidRPr="006841A1">
        <w:rPr>
          <w:b/>
          <w:sz w:val="28"/>
        </w:rPr>
        <w:t>Bibliografie</w:t>
      </w:r>
    </w:p>
    <w:p w:rsidR="00232830" w:rsidRPr="00232830" w:rsidRDefault="00232830" w:rsidP="00C87171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 w:rsidRPr="00232830">
        <w:rPr>
          <w:sz w:val="28"/>
        </w:rPr>
        <w:t>Gh. Boboc – Aparatul dento-maxilar. Formare şi dezvoltare, Editura Medicală, Bucureşti, 1995</w:t>
      </w:r>
    </w:p>
    <w:p w:rsidR="00232830" w:rsidRPr="00232830" w:rsidRDefault="00232830" w:rsidP="00C87171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 w:rsidRPr="00232830">
        <w:rPr>
          <w:sz w:val="28"/>
        </w:rPr>
        <w:t>Valentina Dorobăţ, D. Stanciu  - Ortodonţie şi ortopedie dento-facială, Editura Medicală, Bucureşti, 200</w:t>
      </w:r>
      <w:r w:rsidR="006841A1">
        <w:rPr>
          <w:sz w:val="28"/>
        </w:rPr>
        <w:t>9</w:t>
      </w:r>
    </w:p>
    <w:p w:rsidR="00232830" w:rsidRDefault="00232830" w:rsidP="00C87171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 w:rsidRPr="00232830">
        <w:rPr>
          <w:sz w:val="28"/>
        </w:rPr>
        <w:t>Ecaterina Ionescu – Anomaliile dentare, Editura Cartea Universitară,</w:t>
      </w:r>
    </w:p>
    <w:p w:rsidR="00713C2E" w:rsidRDefault="00713C2E" w:rsidP="00C87171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Ecaterina Ionescu, Ioana Duduca, Manuela Popescu, Olivia Popoviciu – Ortodonție și ortopedie dento-facială: ghid clinic și terapeutic, Editura Cerma, București, 2001 </w:t>
      </w:r>
    </w:p>
    <w:p w:rsidR="00713C2E" w:rsidRPr="00713C2E" w:rsidRDefault="00713C2E" w:rsidP="00713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713C2E">
        <w:rPr>
          <w:sz w:val="28"/>
          <w:szCs w:val="28"/>
        </w:rPr>
        <w:t>Ecaterinalonescu - Anomaliile dentare de număr - Editura Cerma, Bucureşti, 2000</w:t>
      </w:r>
    </w:p>
    <w:p w:rsidR="00232830" w:rsidRDefault="006841A1" w:rsidP="00713C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Lidia Boboc, Stanciu Dragoș – Ortodonția practică, Editura Medicală, București, </w:t>
      </w:r>
      <w:r w:rsidR="00E034A7">
        <w:rPr>
          <w:sz w:val="28"/>
        </w:rPr>
        <w:t>1999</w:t>
      </w:r>
    </w:p>
    <w:p w:rsidR="00E034A7" w:rsidRPr="00713C2E" w:rsidRDefault="00E034A7" w:rsidP="006841A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13C2E">
        <w:rPr>
          <w:sz w:val="28"/>
          <w:szCs w:val="28"/>
        </w:rPr>
        <w:t>Stanciu Dragoș, Lidia Boboc – Caiet de lucrări practice de ortodonție pentru studenții</w:t>
      </w:r>
      <w:r w:rsidR="0039155B" w:rsidRPr="00713C2E">
        <w:rPr>
          <w:sz w:val="28"/>
          <w:szCs w:val="28"/>
        </w:rPr>
        <w:t xml:space="preserve"> Facultății de Stomatologie, Editura Medicală, București, 2000.</w:t>
      </w:r>
    </w:p>
    <w:p w:rsidR="00243134" w:rsidRPr="00713C2E" w:rsidRDefault="00243134" w:rsidP="006841A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13C2E">
        <w:rPr>
          <w:sz w:val="28"/>
          <w:szCs w:val="28"/>
        </w:rPr>
        <w:t>Boboc Gheorghe - Tratamentul anomaliilor dento-maxilare. Principii şi metode - Editura Medicala, 1982</w:t>
      </w:r>
    </w:p>
    <w:p w:rsidR="00AA386E" w:rsidRPr="00713C2E" w:rsidRDefault="00AA386E" w:rsidP="00713C2E">
      <w:pPr>
        <w:jc w:val="both"/>
        <w:rPr>
          <w:sz w:val="28"/>
          <w:szCs w:val="28"/>
        </w:rPr>
      </w:pPr>
    </w:p>
    <w:sectPr w:rsidR="00AA386E" w:rsidRPr="00713C2E" w:rsidSect="008F0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7F0" w:rsidRDefault="005A17F0" w:rsidP="00232830">
      <w:pPr>
        <w:spacing w:after="0" w:line="240" w:lineRule="auto"/>
      </w:pPr>
      <w:r>
        <w:separator/>
      </w:r>
    </w:p>
  </w:endnote>
  <w:endnote w:type="continuationSeparator" w:id="1">
    <w:p w:rsidR="005A17F0" w:rsidRDefault="005A17F0" w:rsidP="0023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7F0" w:rsidRDefault="005A17F0" w:rsidP="00232830">
      <w:pPr>
        <w:spacing w:after="0" w:line="240" w:lineRule="auto"/>
      </w:pPr>
      <w:r>
        <w:separator/>
      </w:r>
    </w:p>
  </w:footnote>
  <w:footnote w:type="continuationSeparator" w:id="1">
    <w:p w:rsidR="005A17F0" w:rsidRDefault="005A17F0" w:rsidP="00232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471FD"/>
    <w:multiLevelType w:val="hybridMultilevel"/>
    <w:tmpl w:val="E3B403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394530"/>
    <w:multiLevelType w:val="hybridMultilevel"/>
    <w:tmpl w:val="E3B403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7E1DF0"/>
    <w:multiLevelType w:val="hybridMultilevel"/>
    <w:tmpl w:val="410AA830"/>
    <w:lvl w:ilvl="0" w:tplc="3D2899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2830"/>
    <w:rsid w:val="0001665C"/>
    <w:rsid w:val="000843EC"/>
    <w:rsid w:val="00232830"/>
    <w:rsid w:val="00243134"/>
    <w:rsid w:val="002C182F"/>
    <w:rsid w:val="0039155B"/>
    <w:rsid w:val="0047166F"/>
    <w:rsid w:val="005634A9"/>
    <w:rsid w:val="005A17F0"/>
    <w:rsid w:val="006841A1"/>
    <w:rsid w:val="006C2DE3"/>
    <w:rsid w:val="00713C2E"/>
    <w:rsid w:val="008F0ECD"/>
    <w:rsid w:val="00935A2B"/>
    <w:rsid w:val="009A1303"/>
    <w:rsid w:val="00AA386E"/>
    <w:rsid w:val="00C87171"/>
    <w:rsid w:val="00D8215C"/>
    <w:rsid w:val="00E03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ECD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830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32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830"/>
    <w:rPr>
      <w:lang w:val="ro-RO"/>
    </w:rPr>
  </w:style>
  <w:style w:type="paragraph" w:styleId="ListParagraph">
    <w:name w:val="List Paragraph"/>
    <w:basedOn w:val="Normal"/>
    <w:uiPriority w:val="34"/>
    <w:qFormat/>
    <w:rsid w:val="00232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830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32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830"/>
    <w:rPr>
      <w:lang w:val="ro-RO"/>
    </w:rPr>
  </w:style>
  <w:style w:type="paragraph" w:styleId="ListParagraph">
    <w:name w:val="List Paragraph"/>
    <w:basedOn w:val="Normal"/>
    <w:uiPriority w:val="34"/>
    <w:qFormat/>
    <w:rsid w:val="00232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</dc:creator>
  <cp:lastModifiedBy>user</cp:lastModifiedBy>
  <cp:revision>2</cp:revision>
  <dcterms:created xsi:type="dcterms:W3CDTF">2014-07-17T14:59:00Z</dcterms:created>
  <dcterms:modified xsi:type="dcterms:W3CDTF">2014-07-17T14:59:00Z</dcterms:modified>
</cp:coreProperties>
</file>